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bookmarkStart w:id="0" w:name="_GoBack"/>
      <w:bookmarkEnd w:id="0"/>
      <w:r>
        <w:rPr>
          <w:rFonts w:hint="eastAsia"/>
        </w:rPr>
        <w:t>令和7年12月17日</w:t>
      </w:r>
    </w:p>
    <w:p>
      <w:r>
        <w:rPr>
          <w:rFonts w:hint="eastAsia"/>
        </w:rPr>
        <w:t>理事・監事 各位</w:t>
      </w:r>
    </w:p>
    <w:p>
      <w:r>
        <w:rPr>
          <w:rFonts w:hint="eastAsia"/>
        </w:rPr>
        <w:t>各都道府県ソフトボール協会 各位</w:t>
      </w:r>
    </w:p>
    <w:p>
      <w:pPr>
        <w:jc w:val="right"/>
      </w:pPr>
      <w:r>
        <w:rPr>
          <w:rFonts w:hint="eastAsia"/>
        </w:rPr>
        <w:t>公益財団法人日本ソフトボール協会</w:t>
      </w:r>
    </w:p>
    <w:p>
      <w:pPr>
        <w:jc w:val="right"/>
      </w:pPr>
      <w:r>
        <w:rPr>
          <w:rFonts w:hint="eastAsia"/>
        </w:rPr>
        <w:t>専務理事　　岡本  友章</w:t>
      </w:r>
    </w:p>
    <w:p>
      <w:pPr>
        <w:jc w:val="right"/>
      </w:pPr>
      <w:r>
        <w:rPr>
          <w:rFonts w:hint="eastAsia"/>
        </w:rPr>
        <w:t>＜公印省略＞</w:t>
      </w:r>
    </w:p>
    <w:p/>
    <w:p/>
    <w:p>
      <w:pPr>
        <w:jc w:val="center"/>
      </w:pPr>
      <w:r>
        <w:rPr>
          <w:rFonts w:hint="eastAsia"/>
        </w:rPr>
        <w:t>リトルリーグソフトボールワールドシリーズおよび</w:t>
      </w:r>
    </w:p>
    <w:p>
      <w:pPr>
        <w:jc w:val="center"/>
      </w:pPr>
      <w:r>
        <w:rPr>
          <w:rFonts w:hint="eastAsia"/>
        </w:rPr>
        <w:t>アジア太平洋地区予選へのチーム派遣</w:t>
      </w:r>
      <w:r>
        <w:t>について</w:t>
      </w:r>
    </w:p>
    <w:p/>
    <w:p>
      <w:pPr>
        <w:ind w:firstLine="210" w:firstLineChars="100"/>
      </w:pPr>
      <w:r>
        <w:rPr>
          <w:rFonts w:hint="eastAsia"/>
        </w:rPr>
        <w:t>平素より当協会の活動にご理解とご協力を賜り、厚く御礼申し上げます。</w:t>
      </w:r>
    </w:p>
    <w:p>
      <w:pPr>
        <w:ind w:firstLine="210" w:firstLineChars="100"/>
      </w:pPr>
      <w:r>
        <w:rPr>
          <w:rFonts w:hint="eastAsia"/>
        </w:rPr>
        <w:t>このたび鹿児島県南九州市で開催されます第19回春季全日本小学生女子大会において、標記大会の派遣チームを選出いたしますので、下記の通りご案内申し上げます。</w:t>
      </w:r>
    </w:p>
    <w:p/>
    <w:p>
      <w:r>
        <w:rPr>
          <w:rFonts w:hint="eastAsia"/>
        </w:rPr>
        <w:t>派遣大会：リトルリーグソフトボール　アジア太平洋地区予選（2026年6月頃　開催地未定）</w:t>
      </w:r>
    </w:p>
    <w:p>
      <w:r>
        <w:rPr>
          <w:rFonts w:hint="eastAsia"/>
        </w:rPr>
        <w:t>　　　　 リトルリーグソフトボールワールドシリーズ(2026年8月2日～9日　米国)</w:t>
      </w:r>
    </w:p>
    <w:p>
      <w:r>
        <w:rPr>
          <w:rFonts w:hint="eastAsia"/>
        </w:rPr>
        <w:t>対象年齢： 2026年時点で10歳～12歳（2013/1月1日～2015/12月31日生まれの選手）</w:t>
      </w:r>
    </w:p>
    <w:p/>
    <w:p>
      <w:pPr>
        <w:ind w:firstLine="210" w:firstLineChars="100"/>
      </w:pPr>
      <w:r>
        <w:rPr>
          <w:rFonts w:hint="eastAsia"/>
        </w:rPr>
        <w:t>各都道府県協会様におかれましては、春季全日本小学生女子大会参加予定チームへリトルリーグの各大会の参加意思の確認アンケートをご案内いただけますようお願い申し上げます。　　　　　参加意思表示いただきましたチームのうち、大会成績に基づき最上位チームを派遣する予定です。ただし、同順位に複数の希望チームが存在する場合には、抽選により選定いたします。</w:t>
      </w:r>
    </w:p>
    <w:p>
      <w:pPr>
        <w:ind w:firstLine="210" w:firstLineChars="100"/>
      </w:pPr>
      <w:r>
        <w:rPr>
          <w:rFonts w:hint="eastAsia"/>
        </w:rPr>
        <w:t>今後のスケジュールおよびチームにてご負担いただく費用については別紙を参照ください。引き続き、皆様のご理解とご協力を賜りますよう</w:t>
      </w:r>
      <w:r>
        <w:t>お願い申し上げます</w:t>
      </w:r>
      <w:r>
        <w:rPr>
          <w:rFonts w:hint="eastAsia"/>
        </w:rPr>
        <w:t>。</w:t>
      </w: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本件に関する問い合わせ先</w:t>
      </w:r>
    </w:p>
    <w:p>
      <w:pPr>
        <w:ind w:firstLine="210" w:firstLineChars="100"/>
      </w:pPr>
      <w:r>
        <w:rPr>
          <w:rFonts w:hint="eastAsia"/>
        </w:rPr>
        <w:t>公益財団法人日本ソフトボール協会　事務局　小野</w:t>
      </w:r>
    </w:p>
    <w:p>
      <w:pPr>
        <w:ind w:firstLine="210" w:firstLineChars="100"/>
      </w:pPr>
      <w:r>
        <w:rPr>
          <w:rFonts w:hint="eastAsia"/>
        </w:rPr>
        <w:t xml:space="preserve">Email: </w:t>
      </w:r>
      <w:r>
        <w:fldChar w:fldCharType="begin"/>
      </w:r>
      <w:r>
        <w:instrText xml:space="preserve"> HYPERLINK "mailto:jsaoffice@softball.or.jp" </w:instrText>
      </w:r>
      <w:r>
        <w:fldChar w:fldCharType="separate"/>
      </w:r>
      <w:r>
        <w:rPr>
          <w:rStyle w:val="4"/>
          <w:rFonts w:hint="eastAsia"/>
        </w:rPr>
        <w:t>jsaoffice@softball.or.jp</w:t>
      </w:r>
      <w:r>
        <w:rPr>
          <w:rStyle w:val="4"/>
          <w:rFonts w:hint="eastAsia"/>
        </w:rPr>
        <w:fldChar w:fldCharType="end"/>
      </w: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＜リトルリーグソフトボールワールドシリーズ・アジア太平洋地区予選準備スケジュール＞</w:t>
      </w:r>
    </w:p>
    <w:tbl>
      <w:tblPr>
        <w:tblStyle w:val="8"/>
        <w:tblW w:w="9776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EAEDF1" w:themeFill="text2" w:themeFillTint="1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月</w:t>
            </w:r>
          </w:p>
        </w:tc>
        <w:tc>
          <w:tcPr>
            <w:tcW w:w="2551" w:type="dxa"/>
            <w:shd w:val="clear" w:color="auto" w:fill="EAEDF1" w:themeFill="text2" w:themeFillTint="1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主なイベント・手続内容</w:t>
            </w:r>
          </w:p>
        </w:tc>
        <w:tc>
          <w:tcPr>
            <w:tcW w:w="6379" w:type="dxa"/>
            <w:shd w:val="clear" w:color="auto" w:fill="EAEDF1" w:themeFill="text2" w:themeFillTint="1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詳細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1月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参加意思確認アンケート</w:t>
            </w:r>
          </w:p>
        </w:tc>
        <w:tc>
          <w:tcPr>
            <w:tcW w:w="6379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・アンケート結果によりバウンダリー（リーグの境界）を作成し、該当する支部・地区協会に登録書類作成のご協力をいただく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３月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春季全日本小学生大会</w:t>
            </w:r>
          </w:p>
        </w:tc>
        <w:tc>
          <w:tcPr>
            <w:tcW w:w="6379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・リトルリーグ大会参加希望チームから、当該大会の成績最</w:t>
            </w:r>
            <w:r>
              <w:rPr>
                <w:szCs w:val="24"/>
                <w14:ligatures w14:val="standardContextual"/>
              </w:rPr>
              <w:t>上位チーム</w:t>
            </w:r>
            <w:r>
              <w:rPr>
                <w:rFonts w:hint="eastAsia"/>
                <w:szCs w:val="24"/>
                <w14:ligatures w14:val="standardContextual"/>
              </w:rPr>
              <w:t>を選定。同順位に複数チームが存在する場合は抽選</w:t>
            </w:r>
            <w:r>
              <w:rPr>
                <w:szCs w:val="24"/>
                <w14:ligatures w14:val="standardContextual"/>
              </w:rPr>
              <w:br w:type="textWrapping"/>
            </w:r>
            <w:r>
              <w:rPr>
                <w:rFonts w:hint="eastAsia"/>
                <w:szCs w:val="24"/>
                <w14:ligatures w14:val="standardContextual"/>
              </w:rPr>
              <w:t>・</w:t>
            </w:r>
            <w:r>
              <w:rPr>
                <w:szCs w:val="24"/>
                <w14:ligatures w14:val="standardContextual"/>
              </w:rPr>
              <w:t>日本リトルリーグ協会へ報告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４月～５月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パスポート申請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名簿作成</w:t>
            </w:r>
          </w:p>
        </w:tc>
        <w:tc>
          <w:tcPr>
            <w:tcW w:w="6379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・オンラインシステムによる登録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・住民票、公共料金支払い証明等の準備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・チーム名簿と顔写真提出（選手14名、スタッフ2名）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・虐待防止プログラムビデオの視聴（指導者3名）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・フライト決定（地区予選が海外の場合）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６月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アジア太平洋地区予選（開催地未定）</w:t>
            </w:r>
          </w:p>
        </w:tc>
        <w:tc>
          <w:tcPr>
            <w:tcW w:w="6379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・昨年度の大会要項参照（別添）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・本大会勝利チームがワールドシリーズ出場権獲得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・応援団含めアメリカへのフライト決定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７月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全日本小学生大会（参加の場合）</w:t>
            </w:r>
          </w:p>
        </w:tc>
        <w:tc>
          <w:tcPr>
            <w:tcW w:w="6379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・全日本大会が7/28までのため、出発日は7/30成田発を予定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８月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ワールドシリーズ参加</w:t>
            </w:r>
          </w:p>
        </w:tc>
        <w:tc>
          <w:tcPr>
            <w:tcW w:w="6379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・大会日程は8/2-9（昨年は大会側にて初戦日の配慮有）</w:t>
            </w:r>
          </w:p>
        </w:tc>
      </w:tr>
    </w:tbl>
    <w:p/>
    <w:p>
      <w:pPr>
        <w:rPr>
          <w:szCs w:val="21"/>
        </w:rPr>
      </w:pPr>
      <w:r>
        <w:rPr>
          <w:rFonts w:hint="eastAsia"/>
          <w:szCs w:val="21"/>
        </w:rPr>
        <w:t>＜経費と支給品（参考）＞</w:t>
      </w:r>
    </w:p>
    <w:tbl>
      <w:tblPr>
        <w:tblStyle w:val="8"/>
        <w:tblW w:w="9776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382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EAEDF1" w:themeFill="text2" w:themeFillTint="1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区分</w:t>
            </w:r>
          </w:p>
        </w:tc>
        <w:tc>
          <w:tcPr>
            <w:tcW w:w="2693" w:type="dxa"/>
            <w:shd w:val="clear" w:color="auto" w:fill="EAEDF1" w:themeFill="text2" w:themeFillTint="1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項目</w:t>
            </w:r>
          </w:p>
        </w:tc>
        <w:tc>
          <w:tcPr>
            <w:tcW w:w="3828" w:type="dxa"/>
            <w:shd w:val="clear" w:color="auto" w:fill="EAEDF1" w:themeFill="text2" w:themeFillTint="1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内容</w:t>
            </w:r>
          </w:p>
        </w:tc>
        <w:tc>
          <w:tcPr>
            <w:tcW w:w="2551" w:type="dxa"/>
            <w:shd w:val="clear" w:color="auto" w:fill="EAEDF1" w:themeFill="text2" w:themeFillTint="1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備考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FBE4D5" w:themeFill="accent2" w:themeFillTint="33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経費</w:t>
            </w: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リトルリーグ登録費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10ドル（US）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FBE4D5" w:themeFill="accent2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パスポート申請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szCs w:val="24"/>
                <w14:ligatures w14:val="standardContextual"/>
              </w:rPr>
              <w:t>未成年：6,</w:t>
            </w:r>
            <w:r>
              <w:rPr>
                <w:rFonts w:hint="eastAsia"/>
                <w:szCs w:val="24"/>
                <w14:ligatures w14:val="standardContextual"/>
              </w:rPr>
              <w:t>3</w:t>
            </w:r>
            <w:r>
              <w:rPr>
                <w:szCs w:val="24"/>
                <w14:ligatures w14:val="standardContextual"/>
              </w:rPr>
              <w:t>00円</w:t>
            </w:r>
            <w:r>
              <w:rPr>
                <w:rFonts w:hint="eastAsia"/>
                <w:szCs w:val="24"/>
                <w14:ligatures w14:val="standardContextual"/>
              </w:rPr>
              <w:t>～11,300円</w:t>
            </w:r>
            <w:r>
              <w:rPr>
                <w:szCs w:val="24"/>
                <w14:ligatures w14:val="standardContextual"/>
              </w:rPr>
              <w:t>（5年）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szCs w:val="24"/>
                <w14:ligatures w14:val="standardContextual"/>
              </w:rPr>
              <w:t>成人：</w:t>
            </w:r>
            <w:r>
              <w:rPr>
                <w:rFonts w:hint="eastAsia"/>
                <w:szCs w:val="24"/>
                <w14:ligatures w14:val="standardContextual"/>
              </w:rPr>
              <w:t>16,300</w:t>
            </w:r>
            <w:r>
              <w:rPr>
                <w:szCs w:val="24"/>
                <w14:ligatures w14:val="standardContextual"/>
              </w:rPr>
              <w:t>円（10年）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FBE4D5" w:themeFill="accent2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ビザ申請（ESTA）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約3,000円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FBE4D5" w:themeFill="accent2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海外旅行保険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人数分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FBE4D5" w:themeFill="accent2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応援団渡航費・宿泊費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人数分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FBE4D5" w:themeFill="accent2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空港までの国内交通費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アジア・ワールドともに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FBE4D5" w:themeFill="accent2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ユニフォーム作成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新たに作成する場合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チームユニフォームに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ワッペンも可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FBE4D5" w:themeFill="accent2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現地での補食・日用品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E2EFD9" w:themeFill="accent6" w:themeFillTint="33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支給</w:t>
            </w: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用具（貸与含む）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12インチ革ボール、バット4本、ヘルメット9つ、フェイスマスク（守備用）6つ、キャッチャー防具1式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日本リトルリーグ協会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ローリングス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E2EFD9" w:themeFill="accent6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大会用ユニフォーム</w:t>
            </w:r>
          </w:p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ジャージ等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ワールドシリーズ参加選手団分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大会主催者負担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E2EFD9" w:themeFill="accent6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海外渡航費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指導者3名、選手14名分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大会主催者負担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E2EFD9" w:themeFill="accent6" w:themeFillTint="33"/>
          </w:tcPr>
          <w:p>
            <w:pPr>
              <w:rPr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滞在費・食費</w:t>
            </w:r>
          </w:p>
        </w:tc>
        <w:tc>
          <w:tcPr>
            <w:tcW w:w="3828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指導者3名、選手14名分</w:t>
            </w:r>
          </w:p>
        </w:tc>
        <w:tc>
          <w:tcPr>
            <w:tcW w:w="2551" w:type="dxa"/>
          </w:tcPr>
          <w:p>
            <w:pPr>
              <w:rPr>
                <w:szCs w:val="24"/>
                <w14:ligatures w14:val="standardContextual"/>
              </w:rPr>
            </w:pPr>
            <w:r>
              <w:rPr>
                <w:rFonts w:hint="eastAsia"/>
                <w:szCs w:val="24"/>
                <w14:ligatures w14:val="standardContextual"/>
              </w:rPr>
              <w:t>大会主催者負担</w:t>
            </w:r>
          </w:p>
        </w:tc>
      </w:tr>
    </w:tbl>
    <w:p>
      <w:pPr>
        <w:ind w:firstLine="210" w:firstLineChars="100"/>
      </w:pPr>
    </w:p>
    <w:p/>
    <w:p>
      <w:pPr>
        <w:spacing w:line="280" w:lineRule="exact"/>
        <w:jc w:val="center"/>
        <w:rPr>
          <w:rFonts w:eastAsiaTheme="minorHAnsi"/>
          <w:b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リトルリーグソフトボールワールドシリーズ・アジア太平洋地区予選</w:t>
      </w:r>
    </w:p>
    <w:p>
      <w:pPr>
        <w:spacing w:line="280" w:lineRule="exact"/>
        <w:jc w:val="center"/>
        <w:rPr>
          <w:rFonts w:eastAsiaTheme="minorHAnsi"/>
          <w:bCs/>
          <w:sz w:val="24"/>
          <w:szCs w:val="24"/>
        </w:rPr>
      </w:pPr>
      <w:r>
        <w:rPr>
          <w:rFonts w:hint="eastAsia" w:eastAsiaTheme="minorHAnsi"/>
          <w:bCs/>
          <w:sz w:val="24"/>
          <w:szCs w:val="24"/>
        </w:rPr>
        <w:t>参加意思確認アンケート　(お願い)</w:t>
      </w:r>
    </w:p>
    <w:p>
      <w:pPr>
        <w:spacing w:line="280" w:lineRule="exact"/>
        <w:jc w:val="left"/>
        <w:rPr>
          <w:rFonts w:eastAsiaTheme="minorHAnsi"/>
          <w:bCs/>
          <w:sz w:val="24"/>
          <w:szCs w:val="24"/>
        </w:rPr>
      </w:pPr>
    </w:p>
    <w:p>
      <w:pPr>
        <w:spacing w:line="280" w:lineRule="exact"/>
        <w:ind w:left="150" w:leftChars="-100" w:hanging="360" w:hangingChars="150"/>
        <w:jc w:val="left"/>
        <w:rPr>
          <w:rFonts w:eastAsiaTheme="minorHAnsi"/>
          <w:sz w:val="24"/>
        </w:rPr>
      </w:pPr>
      <w:r>
        <w:rPr>
          <w:rFonts w:hint="eastAsia" w:eastAsiaTheme="minorHAnsi"/>
          <w:sz w:val="24"/>
          <w:szCs w:val="24"/>
        </w:rPr>
        <w:t>　　2026年6月に開催予定</w:t>
      </w:r>
      <w:r>
        <w:rPr>
          <w:rFonts w:hint="eastAsia" w:eastAsiaTheme="minorHAnsi"/>
          <w:sz w:val="24"/>
        </w:rPr>
        <w:t>（場所未定）</w:t>
      </w:r>
      <w:r>
        <w:rPr>
          <w:rFonts w:hint="eastAsia" w:eastAsiaTheme="minorHAnsi"/>
          <w:sz w:val="24"/>
          <w:szCs w:val="24"/>
        </w:rPr>
        <w:t>のアジア太平洋地区予選および2026年　　8月２日～９日開催予定のワールドシリーズ</w:t>
      </w:r>
      <w:r>
        <w:rPr>
          <w:rFonts w:hint="eastAsia" w:eastAsiaTheme="minorHAnsi"/>
          <w:sz w:val="24"/>
        </w:rPr>
        <w:t>（米国）</w:t>
      </w:r>
      <w:r>
        <w:rPr>
          <w:rFonts w:hint="eastAsia" w:eastAsiaTheme="minorHAnsi"/>
          <w:sz w:val="24"/>
          <w:szCs w:val="24"/>
        </w:rPr>
        <w:t>への参加意思の確認アンケートにご協力をお願いします。</w:t>
      </w:r>
    </w:p>
    <w:p>
      <w:pPr>
        <w:spacing w:line="280" w:lineRule="exact"/>
        <w:ind w:left="360" w:hanging="360" w:hangingChars="150"/>
        <w:jc w:val="left"/>
        <w:rPr>
          <w:rFonts w:eastAsiaTheme="minorHAnsi"/>
          <w:sz w:val="24"/>
          <w:szCs w:val="24"/>
        </w:rPr>
      </w:pPr>
    </w:p>
    <w:p>
      <w:pPr>
        <w:numPr>
          <w:ilvl w:val="0"/>
          <w:numId w:val="1"/>
        </w:numPr>
        <w:spacing w:line="280" w:lineRule="exact"/>
        <w:jc w:val="left"/>
        <w:rPr>
          <w:rFonts w:eastAsiaTheme="minorHAnsi"/>
          <w:sz w:val="24"/>
        </w:rPr>
      </w:pPr>
      <w:r>
        <w:rPr>
          <w:rFonts w:hint="eastAsia" w:eastAsiaTheme="minorHAnsi"/>
          <w:sz w:val="24"/>
          <w:szCs w:val="24"/>
        </w:rPr>
        <w:t>参加・不参加調査</w:t>
      </w:r>
    </w:p>
    <w:p>
      <w:pPr>
        <w:spacing w:line="280" w:lineRule="exact"/>
        <w:jc w:val="left"/>
        <w:rPr>
          <w:rFonts w:eastAsiaTheme="minorHAnsi"/>
          <w:sz w:val="24"/>
          <w:szCs w:val="24"/>
        </w:rPr>
      </w:pPr>
    </w:p>
    <w:p>
      <w:pPr>
        <w:spacing w:line="280" w:lineRule="exact"/>
        <w:ind w:left="420" w:firstLine="720" w:firstLineChars="300"/>
        <w:jc w:val="left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ア　参加します           　　　　　　イ　参加出来ません</w:t>
      </w:r>
    </w:p>
    <w:p>
      <w:pPr>
        <w:spacing w:line="280" w:lineRule="exact"/>
        <w:jc w:val="left"/>
        <w:rPr>
          <w:rFonts w:eastAsiaTheme="minorHAnsi"/>
          <w:sz w:val="24"/>
          <w:szCs w:val="24"/>
        </w:rPr>
      </w:pPr>
    </w:p>
    <w:p>
      <w:pPr>
        <w:numPr>
          <w:ilvl w:val="0"/>
          <w:numId w:val="1"/>
        </w:numPr>
        <w:spacing w:line="280" w:lineRule="exact"/>
        <w:ind w:left="840"/>
        <w:jc w:val="left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その他通信欄（ご自由にご記入ください）　　　　　　　　　　　　　　　　　</w:t>
      </w:r>
    </w:p>
    <w:p>
      <w:pPr>
        <w:spacing w:line="280" w:lineRule="exact"/>
        <w:jc w:val="left"/>
        <w:rPr>
          <w:rFonts w:eastAsiaTheme="minorHAnsi"/>
          <w:sz w:val="24"/>
          <w:szCs w:val="24"/>
        </w:rPr>
      </w:pPr>
    </w:p>
    <w:p>
      <w:pPr>
        <w:spacing w:line="280" w:lineRule="exact"/>
        <w:jc w:val="left"/>
        <w:rPr>
          <w:rFonts w:eastAsiaTheme="minorHAnsi"/>
          <w:sz w:val="24"/>
        </w:rPr>
      </w:pPr>
    </w:p>
    <w:p>
      <w:pPr>
        <w:spacing w:line="280" w:lineRule="exact"/>
        <w:jc w:val="left"/>
        <w:rPr>
          <w:rFonts w:eastAsiaTheme="minorHAnsi"/>
          <w:sz w:val="24"/>
        </w:rPr>
      </w:pPr>
    </w:p>
    <w:p>
      <w:pPr>
        <w:spacing w:line="280" w:lineRule="exact"/>
        <w:jc w:val="left"/>
        <w:rPr>
          <w:rFonts w:eastAsiaTheme="minorHAnsi"/>
          <w:sz w:val="24"/>
        </w:rPr>
      </w:pPr>
    </w:p>
    <w:p>
      <w:pPr>
        <w:spacing w:line="280" w:lineRule="exact"/>
        <w:jc w:val="left"/>
        <w:rPr>
          <w:rFonts w:eastAsiaTheme="minorHAnsi"/>
          <w:sz w:val="24"/>
        </w:rPr>
      </w:pPr>
    </w:p>
    <w:p>
      <w:pPr>
        <w:spacing w:line="280" w:lineRule="exact"/>
        <w:jc w:val="left"/>
        <w:rPr>
          <w:rFonts w:eastAsiaTheme="minorHAnsi"/>
          <w:sz w:val="24"/>
          <w:szCs w:val="24"/>
        </w:rPr>
      </w:pPr>
    </w:p>
    <w:p>
      <w:pPr>
        <w:numPr>
          <w:ilvl w:val="0"/>
          <w:numId w:val="1"/>
        </w:numPr>
        <w:spacing w:line="280" w:lineRule="exact"/>
        <w:jc w:val="left"/>
        <w:rPr>
          <w:rFonts w:eastAsiaTheme="minorHAnsi"/>
          <w:sz w:val="24"/>
        </w:rPr>
      </w:pPr>
      <w:r>
        <w:rPr>
          <w:rFonts w:hint="eastAsia" w:eastAsiaTheme="minorHAnsi"/>
          <w:sz w:val="24"/>
          <w:szCs w:val="24"/>
        </w:rPr>
        <w:t>回答先・期限</w:t>
      </w:r>
    </w:p>
    <w:p>
      <w:pPr>
        <w:spacing w:line="280" w:lineRule="exact"/>
        <w:ind w:left="810"/>
        <w:jc w:val="left"/>
        <w:rPr>
          <w:rFonts w:eastAsiaTheme="minorHAnsi"/>
          <w:sz w:val="24"/>
          <w:szCs w:val="24"/>
        </w:rPr>
      </w:pPr>
    </w:p>
    <w:p>
      <w:pPr>
        <w:spacing w:line="280" w:lineRule="exact"/>
        <w:ind w:left="840"/>
        <w:jc w:val="left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期限：令和8年１月19日（月）まで</w:t>
      </w:r>
    </w:p>
    <w:p>
      <w:pPr>
        <w:spacing w:line="280" w:lineRule="exact"/>
        <w:ind w:left="840"/>
        <w:jc w:val="left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</w:rPr>
        <w:t>アンケート送信先</w:t>
      </w:r>
      <w:r>
        <w:rPr>
          <w:rFonts w:hint="eastAsia" w:eastAsiaTheme="minorHAnsi"/>
          <w:sz w:val="24"/>
          <w:szCs w:val="24"/>
        </w:rPr>
        <w:t xml:space="preserve">：（公財）日本ソフトボール協会　事務局 </w:t>
      </w:r>
    </w:p>
    <w:p>
      <w:pPr>
        <w:spacing w:line="280" w:lineRule="exact"/>
        <w:ind w:firstLine="840" w:firstLineChars="350"/>
        <w:jc w:val="left"/>
        <w:rPr>
          <w:rStyle w:val="4"/>
          <w:rFonts w:eastAsiaTheme="minorHAnsi"/>
          <w:sz w:val="24"/>
          <w:lang w:val="it-IT"/>
        </w:rPr>
      </w:pPr>
      <w:r>
        <w:rPr>
          <w:rFonts w:eastAsiaTheme="minorHAnsi"/>
          <w:sz w:val="24"/>
          <w:szCs w:val="24"/>
          <w:lang w:val="it-IT"/>
        </w:rPr>
        <w:t xml:space="preserve">E-mail: </w:t>
      </w:r>
      <w:r>
        <w:fldChar w:fldCharType="begin"/>
      </w:r>
      <w:r>
        <w:instrText xml:space="preserve"> HYPERLINK "mailto:jsaoffice@softball.or.jp" </w:instrText>
      </w:r>
      <w:r>
        <w:fldChar w:fldCharType="separate"/>
      </w:r>
      <w:r>
        <w:rPr>
          <w:rStyle w:val="4"/>
          <w:rFonts w:hint="eastAsia" w:eastAsiaTheme="minorHAnsi"/>
          <w:sz w:val="24"/>
          <w:lang w:val="it-IT"/>
        </w:rPr>
        <w:t>jsaoffice</w:t>
      </w:r>
      <w:r>
        <w:rPr>
          <w:rStyle w:val="4"/>
          <w:rFonts w:eastAsiaTheme="minorHAnsi"/>
          <w:sz w:val="24"/>
          <w:lang w:val="it-IT"/>
        </w:rPr>
        <w:t>@</w:t>
      </w:r>
      <w:r>
        <w:rPr>
          <w:rStyle w:val="4"/>
          <w:rFonts w:hint="eastAsia" w:eastAsiaTheme="minorHAnsi"/>
          <w:sz w:val="24"/>
          <w:lang w:val="it-IT"/>
        </w:rPr>
        <w:t>softball.or</w:t>
      </w:r>
      <w:r>
        <w:rPr>
          <w:rStyle w:val="4"/>
          <w:rFonts w:eastAsiaTheme="minorHAnsi"/>
          <w:sz w:val="24"/>
          <w:lang w:val="it-IT"/>
        </w:rPr>
        <w:t>.jp</w:t>
      </w:r>
      <w:r>
        <w:rPr>
          <w:rStyle w:val="4"/>
          <w:rFonts w:eastAsiaTheme="minorHAnsi"/>
          <w:sz w:val="24"/>
          <w:lang w:val="it-IT"/>
        </w:rPr>
        <w:fldChar w:fldCharType="end"/>
      </w:r>
    </w:p>
    <w:p>
      <w:pPr>
        <w:spacing w:line="280" w:lineRule="exact"/>
        <w:ind w:firstLine="960" w:firstLineChars="400"/>
        <w:jc w:val="left"/>
        <w:rPr>
          <w:rStyle w:val="4"/>
          <w:rFonts w:eastAsiaTheme="minorHAnsi"/>
          <w:sz w:val="24"/>
          <w:lang w:val="it-IT"/>
        </w:rPr>
      </w:pPr>
    </w:p>
    <w:p>
      <w:pPr>
        <w:spacing w:line="280" w:lineRule="exact"/>
        <w:ind w:firstLine="960" w:firstLineChars="400"/>
        <w:jc w:val="left"/>
        <w:rPr>
          <w:rFonts w:eastAsiaTheme="minorHAnsi"/>
          <w:sz w:val="24"/>
          <w:szCs w:val="24"/>
          <w:lang w:val="it-IT"/>
        </w:rPr>
      </w:pPr>
    </w:p>
    <w:p>
      <w:pPr>
        <w:spacing w:line="280" w:lineRule="exact"/>
        <w:ind w:left="180"/>
        <w:jc w:val="left"/>
        <w:rPr>
          <w:rFonts w:eastAsiaTheme="minorHAnsi"/>
          <w:sz w:val="24"/>
          <w:szCs w:val="24"/>
          <w:lang w:val="it-IT"/>
        </w:rPr>
      </w:pPr>
      <w:r>
        <w:rPr>
          <w:rFonts w:hint="eastAsia" w:eastAsiaTheme="minorHAnsi"/>
          <w:sz w:val="24"/>
          <w:szCs w:val="24"/>
        </w:rPr>
        <w:t>　</w:t>
      </w:r>
      <w:r>
        <w:rPr>
          <w:rFonts w:hint="eastAsia" w:eastAsiaTheme="minorHAnsi"/>
          <w:sz w:val="24"/>
          <w:szCs w:val="24"/>
          <w:lang w:val="it-IT"/>
        </w:rPr>
        <w:t>４．</w:t>
      </w:r>
      <w:r>
        <w:rPr>
          <w:rFonts w:hint="eastAsia" w:eastAsiaTheme="minorHAnsi"/>
          <w:sz w:val="24"/>
          <w:szCs w:val="24"/>
        </w:rPr>
        <w:t>回答者欄　　</w:t>
      </w:r>
    </w:p>
    <w:p>
      <w:pPr>
        <w:spacing w:line="360" w:lineRule="exact"/>
        <w:ind w:left="181"/>
        <w:jc w:val="left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　　支部協会名：　　　　　　　　　　　　都道府県ソフトボール協会</w:t>
      </w:r>
    </w:p>
    <w:p>
      <w:pPr>
        <w:spacing w:line="360" w:lineRule="exact"/>
        <w:ind w:left="181"/>
        <w:jc w:val="left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　　役職：　　</w:t>
      </w:r>
    </w:p>
    <w:p>
      <w:pPr>
        <w:spacing w:line="360" w:lineRule="exact"/>
        <w:ind w:left="181" w:firstLine="480" w:firstLineChars="200"/>
        <w:jc w:val="left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氏名：　</w:t>
      </w:r>
    </w:p>
    <w:p>
      <w:pPr>
        <w:spacing w:line="360" w:lineRule="exact"/>
        <w:ind w:left="181"/>
        <w:jc w:val="left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　　電話番号：</w:t>
      </w:r>
    </w:p>
    <w:p>
      <w:pPr>
        <w:spacing w:line="360" w:lineRule="exact"/>
        <w:ind w:left="181"/>
        <w:jc w:val="left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　　E-mail：</w:t>
      </w:r>
    </w:p>
    <w:p>
      <w:pPr>
        <w:spacing w:line="360" w:lineRule="exact"/>
        <w:ind w:left="181"/>
        <w:jc w:val="left"/>
        <w:rPr>
          <w:rFonts w:eastAsiaTheme="minorHAnsi"/>
          <w:sz w:val="24"/>
          <w:szCs w:val="24"/>
        </w:rPr>
      </w:pPr>
    </w:p>
    <w:p>
      <w:pPr>
        <w:spacing w:line="280" w:lineRule="exact"/>
        <w:ind w:left="180"/>
        <w:jc w:val="left"/>
        <w:rPr>
          <w:rFonts w:eastAsiaTheme="minorHAnsi"/>
          <w:bCs/>
          <w:sz w:val="24"/>
          <w:szCs w:val="24"/>
        </w:rPr>
      </w:pPr>
      <w:r>
        <w:rPr>
          <w:rFonts w:hint="eastAsia" w:eastAsiaTheme="minorHAnsi"/>
          <w:bCs/>
          <w:sz w:val="24"/>
          <w:szCs w:val="24"/>
        </w:rPr>
        <w:t>ご協力ありがとうございました。</w:t>
      </w:r>
    </w:p>
    <w:p>
      <w:pPr>
        <w:spacing w:line="280" w:lineRule="exact"/>
        <w:ind w:left="-270"/>
        <w:rPr>
          <w:rFonts w:eastAsiaTheme="minorHAnsi"/>
          <w:b/>
          <w:sz w:val="24"/>
          <w:szCs w:val="24"/>
        </w:rPr>
      </w:pPr>
    </w:p>
    <w:p/>
    <w:sectPr>
      <w:headerReference r:id="rId3" w:type="default"/>
      <w:pgSz w:w="11906" w:h="16838"/>
      <w:pgMar w:top="1247" w:right="1588" w:bottom="1247" w:left="158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75D36"/>
    <w:multiLevelType w:val="multilevel"/>
    <w:tmpl w:val="20175D36"/>
    <w:lvl w:ilvl="0" w:tentative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eastAsia"/>
      </w:rPr>
    </w:lvl>
    <w:lvl w:ilvl="1" w:tentative="0">
      <w:start w:val="1"/>
      <w:numFmt w:val="aiueoFullWidth"/>
      <w:lvlText w:val="(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decimalEnclosedCircle"/>
      <w:lvlText w:val="%3"/>
      <w:lvlJc w:val="lef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aiueoFullWidth"/>
      <w:lvlText w:val="(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decimalEnclosedCircle"/>
      <w:lvlText w:val="%6"/>
      <w:lvlJc w:val="lef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aiueoFullWidth"/>
      <w:lvlText w:val="(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decimalEnclosedCircle"/>
      <w:lvlText w:val="%9"/>
      <w:lvlJc w:val="left"/>
      <w:pPr>
        <w:tabs>
          <w:tab w:val="left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41"/>
    <w:rsid w:val="000016A4"/>
    <w:rsid w:val="0002669D"/>
    <w:rsid w:val="00042D1C"/>
    <w:rsid w:val="0004588C"/>
    <w:rsid w:val="000625B7"/>
    <w:rsid w:val="0008610B"/>
    <w:rsid w:val="00091BBC"/>
    <w:rsid w:val="000C209F"/>
    <w:rsid w:val="000D5F62"/>
    <w:rsid w:val="000E4229"/>
    <w:rsid w:val="000F763D"/>
    <w:rsid w:val="001132D5"/>
    <w:rsid w:val="001274C8"/>
    <w:rsid w:val="00152641"/>
    <w:rsid w:val="0017031F"/>
    <w:rsid w:val="001851CA"/>
    <w:rsid w:val="001F7110"/>
    <w:rsid w:val="0020586E"/>
    <w:rsid w:val="00212709"/>
    <w:rsid w:val="00244AAF"/>
    <w:rsid w:val="00244ECC"/>
    <w:rsid w:val="002643AF"/>
    <w:rsid w:val="0028179D"/>
    <w:rsid w:val="002B0B07"/>
    <w:rsid w:val="002B288E"/>
    <w:rsid w:val="002C2F75"/>
    <w:rsid w:val="002C693C"/>
    <w:rsid w:val="002D5697"/>
    <w:rsid w:val="002E6FE0"/>
    <w:rsid w:val="0031185B"/>
    <w:rsid w:val="00313725"/>
    <w:rsid w:val="00330277"/>
    <w:rsid w:val="00340BE1"/>
    <w:rsid w:val="00350B4F"/>
    <w:rsid w:val="00352B95"/>
    <w:rsid w:val="003912CB"/>
    <w:rsid w:val="00392D56"/>
    <w:rsid w:val="003D02C0"/>
    <w:rsid w:val="003F2C6E"/>
    <w:rsid w:val="00417F4F"/>
    <w:rsid w:val="00433859"/>
    <w:rsid w:val="004619A4"/>
    <w:rsid w:val="004846A7"/>
    <w:rsid w:val="004F58A9"/>
    <w:rsid w:val="004F7B47"/>
    <w:rsid w:val="00521239"/>
    <w:rsid w:val="00525A38"/>
    <w:rsid w:val="00550628"/>
    <w:rsid w:val="005563EF"/>
    <w:rsid w:val="00567CD2"/>
    <w:rsid w:val="005811FA"/>
    <w:rsid w:val="00583F4C"/>
    <w:rsid w:val="00586A71"/>
    <w:rsid w:val="00594FEE"/>
    <w:rsid w:val="005B62AD"/>
    <w:rsid w:val="005C680D"/>
    <w:rsid w:val="005E744E"/>
    <w:rsid w:val="00615E85"/>
    <w:rsid w:val="00685697"/>
    <w:rsid w:val="006D1B06"/>
    <w:rsid w:val="006E6A79"/>
    <w:rsid w:val="007E7A7B"/>
    <w:rsid w:val="007F2E11"/>
    <w:rsid w:val="00817E4C"/>
    <w:rsid w:val="00827A0B"/>
    <w:rsid w:val="00880E18"/>
    <w:rsid w:val="008B4270"/>
    <w:rsid w:val="008D1DF9"/>
    <w:rsid w:val="008D3458"/>
    <w:rsid w:val="00906774"/>
    <w:rsid w:val="00915778"/>
    <w:rsid w:val="0094361F"/>
    <w:rsid w:val="0095735B"/>
    <w:rsid w:val="009B7795"/>
    <w:rsid w:val="00A03792"/>
    <w:rsid w:val="00A076DB"/>
    <w:rsid w:val="00A26F41"/>
    <w:rsid w:val="00A50653"/>
    <w:rsid w:val="00A65E58"/>
    <w:rsid w:val="00AA1609"/>
    <w:rsid w:val="00AC0E2B"/>
    <w:rsid w:val="00AD3058"/>
    <w:rsid w:val="00AF4A88"/>
    <w:rsid w:val="00B30AD1"/>
    <w:rsid w:val="00B80271"/>
    <w:rsid w:val="00B96B53"/>
    <w:rsid w:val="00BA5541"/>
    <w:rsid w:val="00BB33BD"/>
    <w:rsid w:val="00BC05ED"/>
    <w:rsid w:val="00C056A8"/>
    <w:rsid w:val="00C32A8D"/>
    <w:rsid w:val="00C74A40"/>
    <w:rsid w:val="00CA4920"/>
    <w:rsid w:val="00CB27F3"/>
    <w:rsid w:val="00CD4B76"/>
    <w:rsid w:val="00CF4186"/>
    <w:rsid w:val="00D66AC0"/>
    <w:rsid w:val="00D906DB"/>
    <w:rsid w:val="00DB1B2E"/>
    <w:rsid w:val="00DC0F5C"/>
    <w:rsid w:val="00DE1E1F"/>
    <w:rsid w:val="00DF2773"/>
    <w:rsid w:val="00DF366E"/>
    <w:rsid w:val="00E20CEB"/>
    <w:rsid w:val="00E21C13"/>
    <w:rsid w:val="00E93EE5"/>
    <w:rsid w:val="00EE03EA"/>
    <w:rsid w:val="00EF066E"/>
    <w:rsid w:val="00F00587"/>
    <w:rsid w:val="00F2039C"/>
    <w:rsid w:val="00F7341C"/>
    <w:rsid w:val="00F932C0"/>
    <w:rsid w:val="00FB05B3"/>
    <w:rsid w:val="00FE5D39"/>
    <w:rsid w:val="00FF253A"/>
    <w:rsid w:val="1A9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Date"/>
    <w:basedOn w:val="1"/>
    <w:next w:val="1"/>
    <w:link w:val="11"/>
    <w:semiHidden/>
    <w:unhideWhenUsed/>
    <w:qFormat/>
    <w:uiPriority w:val="99"/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8">
    <w:name w:val="Table Grid"/>
    <w:basedOn w:val="3"/>
    <w:qFormat/>
    <w:uiPriority w:val="39"/>
    <w:rPr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ヘッダー (文字)"/>
    <w:basedOn w:val="2"/>
    <w:link w:val="7"/>
    <w:uiPriority w:val="99"/>
  </w:style>
  <w:style w:type="character" w:customStyle="1" w:styleId="10">
    <w:name w:val="フッター (文字)"/>
    <w:basedOn w:val="2"/>
    <w:link w:val="6"/>
    <w:qFormat/>
    <w:uiPriority w:val="99"/>
  </w:style>
  <w:style w:type="character" w:customStyle="1" w:styleId="11">
    <w:name w:val="日付 (文字)"/>
    <w:basedOn w:val="2"/>
    <w:link w:val="5"/>
    <w:semiHidden/>
    <w:uiPriority w:val="99"/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1830</Characters>
  <Lines>15</Lines>
  <Paragraphs>4</Paragraphs>
  <TotalTime>3</TotalTime>
  <ScaleCrop>false</ScaleCrop>
  <LinksUpToDate>false</LinksUpToDate>
  <CharactersWithSpaces>2146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2025-12-08T00:52:00Z</dcterms:created>
  <dc:creator>敬祐 青木</dc:creator>
  <cp:lastModifiedBy>user</cp:lastModifiedBy>
  <cp:lastPrinted>2022-04-11T04:05:00Z</cp:lastPrinted>
  <dcterms:modified xsi:type="dcterms:W3CDTF">2025-12-19T08:22:36Z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53E946F44E8B4BC1A9DFFBE6D1578C9B</vt:lpwstr>
  </property>
</Properties>
</file>